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96" w:rsidRPr="00E56D57" w:rsidRDefault="00724F54" w:rsidP="00E73F2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E56D57">
        <w:rPr>
          <w:rFonts w:ascii="Arial" w:hAnsi="Arial" w:cs="Arial"/>
          <w:b/>
          <w:sz w:val="36"/>
          <w:szCs w:val="36"/>
          <w:u w:val="single"/>
        </w:rPr>
        <w:t>Informace občanům</w:t>
      </w:r>
    </w:p>
    <w:p w:rsidR="00E73F2C" w:rsidRPr="000074FB" w:rsidRDefault="000074FB" w:rsidP="000074FB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E73F2C" w:rsidRPr="000074FB">
        <w:rPr>
          <w:rFonts w:ascii="Arial" w:hAnsi="Arial" w:cs="Arial"/>
          <w:b/>
          <w:color w:val="538135" w:themeColor="accent6" w:themeShade="BF"/>
          <w:sz w:val="32"/>
          <w:szCs w:val="32"/>
        </w:rPr>
        <w:t>KOTLÍKOVÁ DOTACE A PŮJČKA,</w:t>
      </w:r>
    </w:p>
    <w:p w:rsidR="00E73F2C" w:rsidRDefault="00E73F2C" w:rsidP="00E73F2C">
      <w:pPr>
        <w:jc w:val="center"/>
        <w:rPr>
          <w:rFonts w:ascii="Arial" w:hAnsi="Arial" w:cs="Arial"/>
          <w:b/>
          <w:sz w:val="32"/>
          <w:szCs w:val="32"/>
        </w:rPr>
      </w:pPr>
      <w:r w:rsidRPr="00E73F2C">
        <w:rPr>
          <w:rFonts w:ascii="Arial" w:hAnsi="Arial" w:cs="Arial"/>
          <w:b/>
          <w:sz w:val="32"/>
          <w:szCs w:val="32"/>
        </w:rPr>
        <w:t>která se už nebude opakovat</w:t>
      </w:r>
    </w:p>
    <w:p w:rsidR="00E56D57" w:rsidRDefault="00E56D57" w:rsidP="00E73F2C">
      <w:pPr>
        <w:jc w:val="both"/>
        <w:rPr>
          <w:rFonts w:ascii="Arial" w:hAnsi="Arial" w:cs="Arial"/>
        </w:rPr>
      </w:pPr>
    </w:p>
    <w:p w:rsidR="00E73F2C" w:rsidRPr="000074FB" w:rsidRDefault="00724F54" w:rsidP="00E73F2C">
      <w:pPr>
        <w:jc w:val="both"/>
        <w:rPr>
          <w:rFonts w:ascii="Arial" w:hAnsi="Arial" w:cs="Arial"/>
          <w:sz w:val="26"/>
          <w:szCs w:val="26"/>
        </w:rPr>
      </w:pPr>
      <w:r w:rsidRPr="000074FB">
        <w:rPr>
          <w:rFonts w:ascii="Arial" w:hAnsi="Arial" w:cs="Arial"/>
          <w:sz w:val="26"/>
          <w:szCs w:val="26"/>
        </w:rPr>
        <w:t xml:space="preserve">Vážení </w:t>
      </w:r>
      <w:r w:rsidR="00E73F2C" w:rsidRPr="000074FB">
        <w:rPr>
          <w:rFonts w:ascii="Arial" w:hAnsi="Arial" w:cs="Arial"/>
          <w:sz w:val="26"/>
          <w:szCs w:val="26"/>
        </w:rPr>
        <w:t>občané,</w:t>
      </w:r>
    </w:p>
    <w:p w:rsidR="00E73F2C" w:rsidRPr="000074FB" w:rsidRDefault="007C0A47" w:rsidP="00E73F2C">
      <w:pPr>
        <w:jc w:val="both"/>
        <w:rPr>
          <w:rFonts w:ascii="Arial" w:hAnsi="Arial" w:cs="Arial"/>
          <w:sz w:val="26"/>
          <w:szCs w:val="26"/>
        </w:rPr>
      </w:pPr>
      <w:r w:rsidRPr="000074FB">
        <w:rPr>
          <w:rFonts w:ascii="Arial" w:hAnsi="Arial" w:cs="Arial"/>
          <w:sz w:val="26"/>
          <w:szCs w:val="26"/>
        </w:rPr>
        <w:t xml:space="preserve">Ministerstvo životního prostředí (MŽP) prostřednictvím </w:t>
      </w:r>
      <w:r w:rsidR="00E73F2C" w:rsidRPr="000074FB">
        <w:rPr>
          <w:rFonts w:ascii="Arial" w:hAnsi="Arial" w:cs="Arial"/>
          <w:sz w:val="26"/>
          <w:szCs w:val="26"/>
        </w:rPr>
        <w:t>Státní</w:t>
      </w:r>
      <w:r w:rsidRPr="000074FB">
        <w:rPr>
          <w:rFonts w:ascii="Arial" w:hAnsi="Arial" w:cs="Arial"/>
          <w:sz w:val="26"/>
          <w:szCs w:val="26"/>
        </w:rPr>
        <w:t>ho</w:t>
      </w:r>
      <w:r w:rsidR="00E73F2C" w:rsidRPr="000074FB">
        <w:rPr>
          <w:rFonts w:ascii="Arial" w:hAnsi="Arial" w:cs="Arial"/>
          <w:sz w:val="26"/>
          <w:szCs w:val="26"/>
        </w:rPr>
        <w:t xml:space="preserve"> fond</w:t>
      </w:r>
      <w:r w:rsidRPr="000074FB">
        <w:rPr>
          <w:rFonts w:ascii="Arial" w:hAnsi="Arial" w:cs="Arial"/>
          <w:sz w:val="26"/>
          <w:szCs w:val="26"/>
        </w:rPr>
        <w:t>u</w:t>
      </w:r>
      <w:r w:rsidR="00E73F2C" w:rsidRPr="000074FB">
        <w:rPr>
          <w:rFonts w:ascii="Arial" w:hAnsi="Arial" w:cs="Arial"/>
          <w:sz w:val="26"/>
          <w:szCs w:val="26"/>
        </w:rPr>
        <w:t xml:space="preserve"> životního prostředí (SF</w:t>
      </w:r>
      <w:r w:rsidR="002315EA" w:rsidRPr="000074FB">
        <w:rPr>
          <w:rFonts w:ascii="Arial" w:hAnsi="Arial" w:cs="Arial"/>
          <w:sz w:val="26"/>
          <w:szCs w:val="26"/>
        </w:rPr>
        <w:t>ŽP) vyhlásil</w:t>
      </w:r>
      <w:r w:rsidRPr="000074FB">
        <w:rPr>
          <w:rFonts w:ascii="Arial" w:hAnsi="Arial" w:cs="Arial"/>
          <w:sz w:val="26"/>
          <w:szCs w:val="26"/>
        </w:rPr>
        <w:t>o</w:t>
      </w:r>
      <w:r w:rsidR="00A62322">
        <w:rPr>
          <w:rFonts w:ascii="Arial" w:hAnsi="Arial" w:cs="Arial"/>
          <w:sz w:val="26"/>
          <w:szCs w:val="26"/>
        </w:rPr>
        <w:t xml:space="preserve"> </w:t>
      </w:r>
      <w:r w:rsidRPr="000074FB">
        <w:rPr>
          <w:rFonts w:ascii="Arial" w:hAnsi="Arial" w:cs="Arial"/>
          <w:sz w:val="26"/>
          <w:szCs w:val="26"/>
        </w:rPr>
        <w:t>III</w:t>
      </w:r>
      <w:r w:rsidR="00A62322">
        <w:rPr>
          <w:rFonts w:ascii="Arial" w:hAnsi="Arial" w:cs="Arial"/>
          <w:sz w:val="26"/>
          <w:szCs w:val="26"/>
        </w:rPr>
        <w:t>. V</w:t>
      </w:r>
      <w:r w:rsidRPr="000074FB">
        <w:rPr>
          <w:rFonts w:ascii="Arial" w:hAnsi="Arial" w:cs="Arial"/>
          <w:sz w:val="26"/>
          <w:szCs w:val="26"/>
        </w:rPr>
        <w:t>ýzvu</w:t>
      </w:r>
      <w:r w:rsidR="002315EA" w:rsidRPr="000074FB">
        <w:rPr>
          <w:rFonts w:ascii="Arial" w:hAnsi="Arial" w:cs="Arial"/>
          <w:sz w:val="26"/>
          <w:szCs w:val="26"/>
        </w:rPr>
        <w:t xml:space="preserve"> kotlíkovýc</w:t>
      </w:r>
      <w:r w:rsidR="00E73F2C" w:rsidRPr="000074FB">
        <w:rPr>
          <w:rFonts w:ascii="Arial" w:hAnsi="Arial" w:cs="Arial"/>
          <w:sz w:val="26"/>
          <w:szCs w:val="26"/>
        </w:rPr>
        <w:t>h dotací, které se jako zprostředkovatel účastní Moravsk</w:t>
      </w:r>
      <w:r w:rsidRPr="000074FB">
        <w:rPr>
          <w:rFonts w:ascii="Arial" w:hAnsi="Arial" w:cs="Arial"/>
          <w:sz w:val="26"/>
          <w:szCs w:val="26"/>
        </w:rPr>
        <w:t>oslezský kraj (MSK).</w:t>
      </w:r>
      <w:r w:rsidR="00E73F2C" w:rsidRPr="000074FB">
        <w:rPr>
          <w:rFonts w:ascii="Arial" w:hAnsi="Arial" w:cs="Arial"/>
          <w:sz w:val="26"/>
          <w:szCs w:val="26"/>
        </w:rPr>
        <w:t xml:space="preserve"> </w:t>
      </w:r>
      <w:r w:rsidRPr="000074FB">
        <w:rPr>
          <w:rFonts w:ascii="Arial" w:hAnsi="Arial" w:cs="Arial"/>
          <w:sz w:val="26"/>
          <w:szCs w:val="26"/>
        </w:rPr>
        <w:t>Cílem této poslední výzvy bylo vytvořit</w:t>
      </w:r>
      <w:r w:rsidR="00E73F2C" w:rsidRPr="000074FB">
        <w:rPr>
          <w:rFonts w:ascii="Arial" w:hAnsi="Arial" w:cs="Arial"/>
          <w:sz w:val="26"/>
          <w:szCs w:val="26"/>
        </w:rPr>
        <w:t xml:space="preserve"> podmínky pro výměnu starých </w:t>
      </w:r>
      <w:r w:rsidR="00E73F2C" w:rsidRPr="000074FB">
        <w:rPr>
          <w:rFonts w:ascii="Arial" w:hAnsi="Arial" w:cs="Arial"/>
          <w:b/>
          <w:sz w:val="26"/>
          <w:szCs w:val="26"/>
        </w:rPr>
        <w:t>kotlů na pevná paliva</w:t>
      </w:r>
      <w:r w:rsidR="00E73F2C" w:rsidRPr="000074FB">
        <w:rPr>
          <w:rFonts w:ascii="Arial" w:hAnsi="Arial" w:cs="Arial"/>
          <w:sz w:val="26"/>
          <w:szCs w:val="26"/>
        </w:rPr>
        <w:t xml:space="preserve"> za nové, ekologičtěj</w:t>
      </w:r>
      <w:r w:rsidRPr="000074FB">
        <w:rPr>
          <w:rFonts w:ascii="Arial" w:hAnsi="Arial" w:cs="Arial"/>
          <w:sz w:val="26"/>
          <w:szCs w:val="26"/>
        </w:rPr>
        <w:t>ší za účelem zlepšení čistoty ovzduší.</w:t>
      </w:r>
    </w:p>
    <w:p w:rsidR="005C6371" w:rsidRPr="000074FB" w:rsidRDefault="005C6371" w:rsidP="00E73F2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E73F2C" w:rsidRPr="00A62322" w:rsidRDefault="00E73F2C" w:rsidP="00E73F2C">
      <w:pPr>
        <w:spacing w:after="0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62322">
        <w:rPr>
          <w:rFonts w:ascii="Arial" w:hAnsi="Arial" w:cs="Arial"/>
          <w:b/>
          <w:color w:val="538135" w:themeColor="accent6" w:themeShade="BF"/>
          <w:sz w:val="28"/>
          <w:szCs w:val="28"/>
        </w:rPr>
        <w:t>V čem spočívá nabídka?</w:t>
      </w:r>
    </w:p>
    <w:p w:rsidR="000074FB" w:rsidRDefault="000074FB" w:rsidP="00E73F2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C6371" w:rsidRPr="000074FB" w:rsidRDefault="005C6371" w:rsidP="00E73F2C">
      <w:pPr>
        <w:spacing w:after="0"/>
        <w:jc w:val="both"/>
        <w:rPr>
          <w:rFonts w:ascii="Arial" w:hAnsi="Arial" w:cs="Arial"/>
          <w:sz w:val="26"/>
          <w:szCs w:val="26"/>
        </w:rPr>
      </w:pPr>
      <w:r w:rsidRPr="000074FB">
        <w:rPr>
          <w:rFonts w:ascii="Arial" w:hAnsi="Arial" w:cs="Arial"/>
          <w:sz w:val="26"/>
          <w:szCs w:val="26"/>
        </w:rPr>
        <w:t>V poskytnutí dotace 75% - 80% MŽP s navýšením dle níže uvedené tabulky.</w:t>
      </w:r>
    </w:p>
    <w:p w:rsidR="005C6371" w:rsidRPr="000074FB" w:rsidRDefault="005C6371" w:rsidP="00E73F2C">
      <w:pPr>
        <w:spacing w:after="0"/>
        <w:jc w:val="both"/>
        <w:rPr>
          <w:rFonts w:ascii="Arial" w:hAnsi="Arial" w:cs="Arial"/>
          <w:sz w:val="26"/>
          <w:szCs w:val="26"/>
        </w:rPr>
      </w:pPr>
      <w:r w:rsidRPr="000074FB">
        <w:rPr>
          <w:rFonts w:ascii="Arial" w:hAnsi="Arial" w:cs="Arial"/>
          <w:sz w:val="26"/>
          <w:szCs w:val="26"/>
        </w:rPr>
        <w:t>Obec Kyjovice se připojila k podpoře financování o další navýšení sloupce Max. dotace o částku 7 000 Kč na jeden projekt.</w:t>
      </w:r>
    </w:p>
    <w:p w:rsidR="005C6371" w:rsidRPr="000074FB" w:rsidRDefault="005C6371" w:rsidP="00E73F2C">
      <w:pPr>
        <w:spacing w:after="0"/>
        <w:jc w:val="both"/>
        <w:rPr>
          <w:rFonts w:ascii="Arial" w:hAnsi="Arial" w:cs="Arial"/>
          <w:sz w:val="26"/>
          <w:szCs w:val="26"/>
        </w:rPr>
      </w:pPr>
      <w:r w:rsidRPr="000074FB">
        <w:rPr>
          <w:rFonts w:ascii="Arial" w:hAnsi="Arial" w:cs="Arial"/>
          <w:sz w:val="26"/>
          <w:szCs w:val="26"/>
        </w:rPr>
        <w:t xml:space="preserve"> </w:t>
      </w:r>
      <w:r w:rsidRPr="000074FB">
        <w:rPr>
          <w:rFonts w:ascii="Arial" w:hAnsi="Arial" w:cs="Arial"/>
          <w:noProof/>
          <w:sz w:val="26"/>
          <w:szCs w:val="26"/>
          <w:lang w:eastAsia="cs-CZ"/>
        </w:rPr>
        <w:drawing>
          <wp:inline distT="0" distB="0" distL="0" distR="0" wp14:anchorId="4A03613A" wp14:editId="277B2AE7">
            <wp:extent cx="5760720" cy="2701290"/>
            <wp:effectExtent l="0" t="0" r="0" b="3810"/>
            <wp:docPr id="3" name="Zástupný symbol pro obsah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ástupný symbol pro obsah 2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43" w:rsidRPr="000074FB" w:rsidRDefault="00DF0743" w:rsidP="00E73F2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56D57" w:rsidRPr="00A62322" w:rsidRDefault="00860824" w:rsidP="00E56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Pro koho je dotace urč</w:t>
      </w:r>
      <w:r w:rsidR="00E56D57" w:rsidRPr="00A62322">
        <w:rPr>
          <w:rFonts w:ascii="Arial" w:hAnsi="Arial" w:cs="Arial"/>
          <w:b/>
          <w:color w:val="538135" w:themeColor="accent6" w:themeShade="BF"/>
          <w:sz w:val="28"/>
          <w:szCs w:val="28"/>
        </w:rPr>
        <w:t>ena?</w:t>
      </w:r>
    </w:p>
    <w:p w:rsidR="00A62322" w:rsidRDefault="00A62322" w:rsidP="00E56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</w:p>
    <w:p w:rsidR="00E73F2C" w:rsidRPr="000074FB" w:rsidRDefault="00EB0A9D" w:rsidP="00E56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Kotlíkové dotace jsou urč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>eny pro fyzické osoby - vlastníky a s</w:t>
      </w:r>
      <w:r>
        <w:rPr>
          <w:rFonts w:ascii="Arial" w:hAnsi="Arial" w:cs="Arial"/>
          <w:color w:val="262626"/>
          <w:sz w:val="26"/>
          <w:szCs w:val="26"/>
        </w:rPr>
        <w:t>poluvlastníky rodinných domů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 xml:space="preserve"> na území Moravskoslezského kraje, které jsou </w:t>
      </w:r>
      <w:r>
        <w:rPr>
          <w:rFonts w:ascii="Arial" w:hAnsi="Arial" w:cs="Arial"/>
          <w:color w:val="262626"/>
          <w:sz w:val="26"/>
          <w:szCs w:val="26"/>
        </w:rPr>
        <w:t>vytápě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>ny kotlem na pe</w:t>
      </w:r>
      <w:r>
        <w:rPr>
          <w:rFonts w:ascii="Arial" w:hAnsi="Arial" w:cs="Arial"/>
          <w:color w:val="262626"/>
          <w:sz w:val="26"/>
          <w:szCs w:val="26"/>
        </w:rPr>
        <w:t>vná paliva s ručním př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 xml:space="preserve">ikládáním </w:t>
      </w:r>
      <w:r>
        <w:rPr>
          <w:rFonts w:ascii="Arial" w:hAnsi="Arial" w:cs="Arial"/>
          <w:color w:val="262626"/>
          <w:sz w:val="26"/>
          <w:szCs w:val="26"/>
        </w:rPr>
        <w:t>nesplňujícím 3., 4. nebo 5. tř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 xml:space="preserve">ídu </w:t>
      </w:r>
      <w:r>
        <w:rPr>
          <w:rFonts w:ascii="Arial" w:hAnsi="Arial" w:cs="Arial"/>
          <w:color w:val="262626"/>
          <w:sz w:val="26"/>
          <w:szCs w:val="26"/>
        </w:rPr>
        <w:t>dle Č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 xml:space="preserve">SN EN 303-5, napojeným na otopnou soustavu </w:t>
      </w:r>
      <w:r>
        <w:rPr>
          <w:rFonts w:ascii="Arial" w:hAnsi="Arial" w:cs="Arial"/>
          <w:color w:val="262626"/>
          <w:sz w:val="26"/>
          <w:szCs w:val="26"/>
        </w:rPr>
        <w:t>a komínové těleso. Za rodinný dům je pro úč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>ely dotace pova</w:t>
      </w:r>
      <w:r>
        <w:rPr>
          <w:rFonts w:ascii="Arial" w:hAnsi="Arial" w:cs="Arial"/>
          <w:color w:val="262626"/>
          <w:sz w:val="26"/>
          <w:szCs w:val="26"/>
        </w:rPr>
        <w:t>žován také bytový dům maximálně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 xml:space="preserve"> se 3 </w:t>
      </w:r>
      <w:r>
        <w:rPr>
          <w:rFonts w:ascii="Arial" w:hAnsi="Arial" w:cs="Arial"/>
          <w:color w:val="262626"/>
          <w:sz w:val="26"/>
          <w:szCs w:val="26"/>
        </w:rPr>
        <w:lastRenderedPageBreak/>
        <w:t>bytovými jednotkami a obytná část zemědělské usedlosti, která splň</w:t>
      </w:r>
      <w:r w:rsidR="00E56D57" w:rsidRPr="000074FB">
        <w:rPr>
          <w:rFonts w:ascii="Arial" w:hAnsi="Arial" w:cs="Arial"/>
          <w:color w:val="262626"/>
          <w:sz w:val="26"/>
          <w:szCs w:val="26"/>
        </w:rPr>
        <w:t>uje definici pro byt.</w:t>
      </w:r>
    </w:p>
    <w:p w:rsidR="00E56D57" w:rsidRDefault="00E56D57" w:rsidP="008A2B94">
      <w:pPr>
        <w:spacing w:after="0"/>
        <w:jc w:val="both"/>
        <w:rPr>
          <w:rFonts w:ascii="Arial" w:hAnsi="Arial" w:cs="Arial"/>
          <w:b/>
        </w:rPr>
      </w:pPr>
    </w:p>
    <w:p w:rsidR="00E0446A" w:rsidRPr="00E0446A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>Na co je dotace urč</w:t>
      </w:r>
      <w:r w:rsidRPr="00E0446A">
        <w:rPr>
          <w:rFonts w:ascii="Arial" w:hAnsi="Arial" w:cs="Arial"/>
          <w:color w:val="538135" w:themeColor="accent6" w:themeShade="BF"/>
          <w:sz w:val="28"/>
          <w:szCs w:val="28"/>
        </w:rPr>
        <w:t>ena?</w:t>
      </w:r>
    </w:p>
    <w:p w:rsidR="00E0446A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</w:p>
    <w:p w:rsidR="00E0446A" w:rsidRPr="00E0446A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Kotlíkové dotace jsou určeny na výmě</w:t>
      </w:r>
      <w:r w:rsidRPr="00E0446A">
        <w:rPr>
          <w:rFonts w:ascii="Arial" w:hAnsi="Arial" w:cs="Arial"/>
          <w:color w:val="262626"/>
          <w:sz w:val="26"/>
          <w:szCs w:val="26"/>
        </w:rPr>
        <w:t xml:space="preserve">nu stávajícího kotle na </w:t>
      </w:r>
      <w:r>
        <w:rPr>
          <w:rFonts w:ascii="Arial" w:hAnsi="Arial" w:cs="Arial"/>
          <w:color w:val="262626"/>
          <w:sz w:val="26"/>
          <w:szCs w:val="26"/>
        </w:rPr>
        <w:t xml:space="preserve">pevná paliva s ručním přikládáním </w:t>
      </w:r>
      <w:r w:rsidRPr="00E0446A">
        <w:rPr>
          <w:rFonts w:ascii="Arial" w:hAnsi="Arial" w:cs="Arial"/>
          <w:color w:val="262626"/>
          <w:sz w:val="26"/>
          <w:szCs w:val="26"/>
        </w:rPr>
        <w:t>za nový ekologický zdroj tepla, kterým muže být:</w:t>
      </w:r>
    </w:p>
    <w:p w:rsidR="00E0446A" w:rsidRPr="00E0446A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  <w:r w:rsidRPr="00E0446A">
        <w:rPr>
          <w:rFonts w:ascii="Arial" w:hAnsi="Arial" w:cs="Arial"/>
          <w:color w:val="262626"/>
          <w:sz w:val="26"/>
          <w:szCs w:val="26"/>
        </w:rPr>
        <w:t>• kotel pouze</w:t>
      </w:r>
      <w:r>
        <w:rPr>
          <w:rFonts w:ascii="Arial" w:hAnsi="Arial" w:cs="Arial"/>
          <w:color w:val="262626"/>
          <w:sz w:val="26"/>
          <w:szCs w:val="26"/>
        </w:rPr>
        <w:t xml:space="preserve"> na biomasu (automatický i s ručním př</w:t>
      </w:r>
      <w:r w:rsidRPr="00E0446A">
        <w:rPr>
          <w:rFonts w:ascii="Arial" w:hAnsi="Arial" w:cs="Arial"/>
          <w:color w:val="262626"/>
          <w:sz w:val="26"/>
          <w:szCs w:val="26"/>
        </w:rPr>
        <w:t>ikládáním)</w:t>
      </w:r>
    </w:p>
    <w:p w:rsidR="00E0446A" w:rsidRPr="00E0446A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plynový kondenzač</w:t>
      </w:r>
      <w:r w:rsidRPr="00E0446A">
        <w:rPr>
          <w:rFonts w:ascii="Arial" w:hAnsi="Arial" w:cs="Arial"/>
          <w:color w:val="262626"/>
          <w:sz w:val="26"/>
          <w:szCs w:val="26"/>
        </w:rPr>
        <w:t>ní kotel</w:t>
      </w:r>
    </w:p>
    <w:p w:rsidR="00E56D57" w:rsidRPr="00E0446A" w:rsidRDefault="00E0446A" w:rsidP="00E0446A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tepelné č</w:t>
      </w:r>
      <w:r w:rsidRPr="00E0446A">
        <w:rPr>
          <w:rFonts w:ascii="Arial" w:hAnsi="Arial" w:cs="Arial"/>
          <w:color w:val="262626"/>
          <w:sz w:val="26"/>
          <w:szCs w:val="26"/>
        </w:rPr>
        <w:t>erpadlo</w:t>
      </w:r>
    </w:p>
    <w:p w:rsidR="00E56D57" w:rsidRDefault="00E56D57" w:rsidP="008A2B94">
      <w:pPr>
        <w:spacing w:after="0"/>
        <w:jc w:val="both"/>
        <w:rPr>
          <w:rFonts w:ascii="Arial" w:hAnsi="Arial" w:cs="Arial"/>
          <w:b/>
        </w:rPr>
      </w:pPr>
    </w:p>
    <w:p w:rsidR="00E0446A" w:rsidRPr="00614B2D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614B2D">
        <w:rPr>
          <w:rFonts w:ascii="Arial" w:hAnsi="Arial" w:cs="Arial"/>
          <w:b/>
          <w:color w:val="538135" w:themeColor="accent6" w:themeShade="BF"/>
          <w:sz w:val="28"/>
          <w:szCs w:val="28"/>
        </w:rPr>
        <w:t>Uznatelné jsou náklady na:</w:t>
      </w:r>
    </w:p>
    <w:p w:rsidR="00614B2D" w:rsidRDefault="00614B2D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0446A" w:rsidRPr="00614B2D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4B2D">
        <w:rPr>
          <w:rFonts w:ascii="Arial" w:hAnsi="Arial" w:cs="Arial"/>
          <w:sz w:val="26"/>
          <w:szCs w:val="26"/>
        </w:rPr>
        <w:t xml:space="preserve">• </w:t>
      </w:r>
      <w:r w:rsidR="00614B2D">
        <w:rPr>
          <w:rFonts w:ascii="Arial" w:hAnsi="Arial" w:cs="Arial"/>
          <w:sz w:val="26"/>
          <w:szCs w:val="26"/>
        </w:rPr>
        <w:t>výmě</w:t>
      </w:r>
      <w:r w:rsidRPr="00614B2D">
        <w:rPr>
          <w:rFonts w:ascii="Arial" w:hAnsi="Arial" w:cs="Arial"/>
          <w:sz w:val="26"/>
          <w:szCs w:val="26"/>
        </w:rPr>
        <w:t>nu zdroje tepla a s tím související stavební úpravy</w:t>
      </w:r>
    </w:p>
    <w:p w:rsidR="00E0446A" w:rsidRPr="00614B2D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4B2D">
        <w:rPr>
          <w:rFonts w:ascii="Arial" w:hAnsi="Arial" w:cs="Arial"/>
          <w:sz w:val="26"/>
          <w:szCs w:val="26"/>
        </w:rPr>
        <w:t>• novou otopnou soustavu nebo její úpravu</w:t>
      </w:r>
    </w:p>
    <w:p w:rsidR="00E0446A" w:rsidRPr="00614B2D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4B2D">
        <w:rPr>
          <w:rFonts w:ascii="Arial" w:hAnsi="Arial" w:cs="Arial"/>
          <w:sz w:val="26"/>
          <w:szCs w:val="26"/>
        </w:rPr>
        <w:t xml:space="preserve">• </w:t>
      </w:r>
      <w:r w:rsidR="00614B2D">
        <w:rPr>
          <w:rFonts w:ascii="Arial" w:hAnsi="Arial" w:cs="Arial"/>
          <w:sz w:val="26"/>
          <w:szCs w:val="26"/>
        </w:rPr>
        <w:t>akumulač</w:t>
      </w:r>
      <w:r w:rsidRPr="00614B2D">
        <w:rPr>
          <w:rFonts w:ascii="Arial" w:hAnsi="Arial" w:cs="Arial"/>
          <w:sz w:val="26"/>
          <w:szCs w:val="26"/>
        </w:rPr>
        <w:t>ní nádobu, kombinovaný bojler, zásobník TUV</w:t>
      </w:r>
    </w:p>
    <w:p w:rsidR="00614B2D" w:rsidRDefault="00E0446A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14B2D">
        <w:rPr>
          <w:rFonts w:ascii="Arial" w:hAnsi="Arial" w:cs="Arial"/>
          <w:sz w:val="26"/>
          <w:szCs w:val="26"/>
        </w:rPr>
        <w:t>• zkoušky a testy související</w:t>
      </w:r>
      <w:r w:rsidR="00614B2D">
        <w:rPr>
          <w:rFonts w:ascii="Arial" w:hAnsi="Arial" w:cs="Arial"/>
          <w:sz w:val="26"/>
          <w:szCs w:val="26"/>
        </w:rPr>
        <w:t xml:space="preserve"> s uvedením majetku do stavu způ</w:t>
      </w:r>
      <w:r w:rsidRPr="00614B2D">
        <w:rPr>
          <w:rFonts w:ascii="Arial" w:hAnsi="Arial" w:cs="Arial"/>
          <w:sz w:val="26"/>
          <w:szCs w:val="26"/>
        </w:rPr>
        <w:t xml:space="preserve">sobilého k </w:t>
      </w:r>
      <w:r w:rsidR="00614B2D">
        <w:rPr>
          <w:rFonts w:ascii="Arial" w:hAnsi="Arial" w:cs="Arial"/>
          <w:sz w:val="26"/>
          <w:szCs w:val="26"/>
        </w:rPr>
        <w:t xml:space="preserve">  </w:t>
      </w:r>
    </w:p>
    <w:p w:rsidR="00614B2D" w:rsidRDefault="00614B2D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užívání </w:t>
      </w:r>
      <w:r w:rsidR="00E0446A" w:rsidRPr="00614B2D">
        <w:rPr>
          <w:rFonts w:ascii="Arial" w:hAnsi="Arial" w:cs="Arial"/>
          <w:sz w:val="26"/>
          <w:szCs w:val="26"/>
        </w:rPr>
        <w:t>(uvedení kotle do provozu, s</w:t>
      </w:r>
      <w:r>
        <w:rPr>
          <w:rFonts w:ascii="Arial" w:hAnsi="Arial" w:cs="Arial"/>
          <w:sz w:val="26"/>
          <w:szCs w:val="26"/>
        </w:rPr>
        <w:t xml:space="preserve">palinové cesty apod.). Výdaj je   </w:t>
      </w:r>
    </w:p>
    <w:p w:rsidR="00E0446A" w:rsidRPr="00614B2D" w:rsidRDefault="00614B2D" w:rsidP="00E0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uznatelný pouze do data </w:t>
      </w:r>
      <w:r w:rsidR="00E0446A" w:rsidRPr="00614B2D">
        <w:rPr>
          <w:rFonts w:ascii="Arial" w:hAnsi="Arial" w:cs="Arial"/>
          <w:sz w:val="26"/>
          <w:szCs w:val="26"/>
        </w:rPr>
        <w:t>uvedení zdroje tepla do trvalého provozu</w:t>
      </w:r>
    </w:p>
    <w:p w:rsidR="00E0446A" w:rsidRPr="00614B2D" w:rsidRDefault="00E0446A" w:rsidP="00E0446A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14B2D">
        <w:rPr>
          <w:rFonts w:ascii="Arial" w:hAnsi="Arial" w:cs="Arial"/>
          <w:sz w:val="26"/>
          <w:szCs w:val="26"/>
        </w:rPr>
        <w:t>• projektovou dokumentaci (není podmínkou)</w:t>
      </w:r>
    </w:p>
    <w:p w:rsidR="00E56D57" w:rsidRDefault="00E56D57" w:rsidP="008A2B94">
      <w:pPr>
        <w:spacing w:after="0"/>
        <w:jc w:val="both"/>
        <w:rPr>
          <w:rFonts w:ascii="Arial" w:hAnsi="Arial" w:cs="Arial"/>
          <w:b/>
        </w:rPr>
      </w:pPr>
    </w:p>
    <w:p w:rsidR="00E73F2C" w:rsidRPr="00317B80" w:rsidRDefault="00E73F2C" w:rsidP="008A2B94">
      <w:pPr>
        <w:spacing w:after="0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17B80">
        <w:rPr>
          <w:rFonts w:ascii="Arial" w:hAnsi="Arial" w:cs="Arial"/>
          <w:b/>
          <w:color w:val="538135" w:themeColor="accent6" w:themeShade="BF"/>
          <w:sz w:val="28"/>
          <w:szCs w:val="28"/>
        </w:rPr>
        <w:t>Způsob financování?</w:t>
      </w:r>
      <w:r w:rsidR="00317B80" w:rsidRPr="00317B80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</w:t>
      </w:r>
    </w:p>
    <w:p w:rsidR="00317B80" w:rsidRDefault="00317B80" w:rsidP="008A2B94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E73F2C" w:rsidRDefault="00E73F2C" w:rsidP="008A2B9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7B80">
        <w:rPr>
          <w:rFonts w:ascii="Arial" w:hAnsi="Arial" w:cs="Arial"/>
          <w:b/>
          <w:sz w:val="26"/>
          <w:szCs w:val="26"/>
        </w:rPr>
        <w:t xml:space="preserve">SFŽP </w:t>
      </w:r>
      <w:r w:rsidRPr="00317B80">
        <w:rPr>
          <w:rFonts w:ascii="Arial" w:hAnsi="Arial" w:cs="Arial"/>
          <w:sz w:val="26"/>
          <w:szCs w:val="26"/>
        </w:rPr>
        <w:t xml:space="preserve">(Státní fond </w:t>
      </w:r>
      <w:r w:rsidR="008A2B94" w:rsidRPr="00317B80">
        <w:rPr>
          <w:rFonts w:ascii="Arial" w:hAnsi="Arial" w:cs="Arial"/>
          <w:sz w:val="26"/>
          <w:szCs w:val="26"/>
        </w:rPr>
        <w:t>ž</w:t>
      </w:r>
      <w:r w:rsidRPr="00317B80">
        <w:rPr>
          <w:rFonts w:ascii="Arial" w:hAnsi="Arial" w:cs="Arial"/>
          <w:sz w:val="26"/>
          <w:szCs w:val="26"/>
        </w:rPr>
        <w:t xml:space="preserve">ivotního prostředí) </w:t>
      </w:r>
      <w:r w:rsidRPr="00615711">
        <w:rPr>
          <w:rFonts w:ascii="Arial" w:hAnsi="Arial" w:cs="Arial"/>
          <w:b/>
          <w:sz w:val="26"/>
          <w:szCs w:val="26"/>
        </w:rPr>
        <w:t>poskytuje prostřednictvím obce bezúročnou zvýhodněnou</w:t>
      </w:r>
      <w:r w:rsidR="008A2B94" w:rsidRPr="00615711">
        <w:rPr>
          <w:rFonts w:ascii="Arial" w:hAnsi="Arial" w:cs="Arial"/>
          <w:b/>
          <w:sz w:val="26"/>
          <w:szCs w:val="26"/>
        </w:rPr>
        <w:t xml:space="preserve"> půjčku </w:t>
      </w:r>
      <w:r w:rsidR="008A2B94" w:rsidRPr="00317B80">
        <w:rPr>
          <w:rFonts w:ascii="Arial" w:hAnsi="Arial" w:cs="Arial"/>
          <w:sz w:val="26"/>
          <w:szCs w:val="26"/>
        </w:rPr>
        <w:t>jednotlivý</w:t>
      </w:r>
      <w:r w:rsidRPr="00317B80">
        <w:rPr>
          <w:rFonts w:ascii="Arial" w:hAnsi="Arial" w:cs="Arial"/>
          <w:sz w:val="26"/>
          <w:szCs w:val="26"/>
        </w:rPr>
        <w:t xml:space="preserve">m domácnostem, vlastníkům rodinných domů, kde je minimálně jeden člověk přihlášen k trvalému </w:t>
      </w:r>
      <w:r w:rsidR="008A2B94" w:rsidRPr="00317B80">
        <w:rPr>
          <w:rFonts w:ascii="Arial" w:hAnsi="Arial" w:cs="Arial"/>
          <w:sz w:val="26"/>
          <w:szCs w:val="26"/>
        </w:rPr>
        <w:t>pobytu. Tato půjčka je u</w:t>
      </w:r>
      <w:r w:rsidRPr="00317B80">
        <w:rPr>
          <w:rFonts w:ascii="Arial" w:hAnsi="Arial" w:cs="Arial"/>
          <w:sz w:val="26"/>
          <w:szCs w:val="26"/>
        </w:rPr>
        <w:t>rčena na předfinancování výměn nevyhovujících kotlů na pevná paliva v domá</w:t>
      </w:r>
      <w:r w:rsidR="008A2B94" w:rsidRPr="00317B80">
        <w:rPr>
          <w:rFonts w:ascii="Arial" w:hAnsi="Arial" w:cs="Arial"/>
          <w:sz w:val="26"/>
          <w:szCs w:val="26"/>
        </w:rPr>
        <w:t>cnos</w:t>
      </w:r>
      <w:r w:rsidRPr="00317B80">
        <w:rPr>
          <w:rFonts w:ascii="Arial" w:hAnsi="Arial" w:cs="Arial"/>
          <w:sz w:val="26"/>
          <w:szCs w:val="26"/>
        </w:rPr>
        <w:t>tech. Půjčka bude poskytnuta na základě smlouvy mezi obcí a občanem.</w:t>
      </w:r>
    </w:p>
    <w:p w:rsidR="0002394C" w:rsidRDefault="0002394C" w:rsidP="008A2B94">
      <w:pPr>
        <w:spacing w:after="0"/>
        <w:jc w:val="both"/>
        <w:rPr>
          <w:rFonts w:ascii="Arial" w:hAnsi="Arial" w:cs="Arial"/>
          <w:sz w:val="26"/>
          <w:szCs w:val="26"/>
        </w:rPr>
      </w:pPr>
      <w:r w:rsidRPr="0002394C">
        <w:rPr>
          <w:rFonts w:ascii="Arial" w:hAnsi="Arial" w:cs="Arial"/>
          <w:b/>
          <w:sz w:val="26"/>
          <w:szCs w:val="26"/>
        </w:rPr>
        <w:t>Maximální výše půjčky:</w:t>
      </w:r>
    </w:p>
    <w:p w:rsidR="0002394C" w:rsidRDefault="0002394C" w:rsidP="008A2B94">
      <w:pPr>
        <w:spacing w:after="0"/>
        <w:jc w:val="both"/>
        <w:rPr>
          <w:rFonts w:ascii="Arial" w:hAnsi="Arial" w:cs="Arial"/>
          <w:sz w:val="26"/>
          <w:szCs w:val="26"/>
        </w:rPr>
      </w:pPr>
      <w:r w:rsidRPr="0002394C">
        <w:rPr>
          <w:rFonts w:ascii="Arial" w:hAnsi="Arial" w:cs="Arial"/>
          <w:b/>
          <w:sz w:val="26"/>
          <w:szCs w:val="26"/>
        </w:rPr>
        <w:t>200 tis. Kč</w:t>
      </w:r>
      <w:r>
        <w:rPr>
          <w:rFonts w:ascii="Arial" w:hAnsi="Arial" w:cs="Arial"/>
          <w:sz w:val="26"/>
          <w:szCs w:val="26"/>
        </w:rPr>
        <w:t xml:space="preserve"> za každou výměnu </w:t>
      </w:r>
      <w:r w:rsidR="00E0475C">
        <w:rPr>
          <w:rFonts w:ascii="Arial" w:hAnsi="Arial" w:cs="Arial"/>
          <w:sz w:val="26"/>
          <w:szCs w:val="26"/>
        </w:rPr>
        <w:t xml:space="preserve">kotle </w:t>
      </w:r>
      <w:r>
        <w:rPr>
          <w:rFonts w:ascii="Arial" w:hAnsi="Arial" w:cs="Arial"/>
          <w:sz w:val="26"/>
          <w:szCs w:val="26"/>
        </w:rPr>
        <w:t>za tepelné čerpadlo nebo kotel na biomasu</w:t>
      </w:r>
    </w:p>
    <w:p w:rsidR="0002394C" w:rsidRDefault="0002394C" w:rsidP="008A2B94">
      <w:pPr>
        <w:spacing w:after="0"/>
        <w:jc w:val="both"/>
        <w:rPr>
          <w:rFonts w:ascii="Arial" w:hAnsi="Arial" w:cs="Arial"/>
          <w:sz w:val="26"/>
          <w:szCs w:val="26"/>
        </w:rPr>
      </w:pPr>
      <w:r w:rsidRPr="0002394C">
        <w:rPr>
          <w:rFonts w:ascii="Arial" w:hAnsi="Arial" w:cs="Arial"/>
          <w:b/>
          <w:sz w:val="26"/>
          <w:szCs w:val="26"/>
        </w:rPr>
        <w:t>150 tis. Kč</w:t>
      </w:r>
      <w:r>
        <w:rPr>
          <w:rFonts w:ascii="Arial" w:hAnsi="Arial" w:cs="Arial"/>
          <w:sz w:val="26"/>
          <w:szCs w:val="26"/>
        </w:rPr>
        <w:t xml:space="preserve"> za každou výměnu </w:t>
      </w:r>
      <w:r w:rsidR="00E0475C">
        <w:rPr>
          <w:rFonts w:ascii="Arial" w:hAnsi="Arial" w:cs="Arial"/>
          <w:sz w:val="26"/>
          <w:szCs w:val="26"/>
        </w:rPr>
        <w:t xml:space="preserve">kotle </w:t>
      </w:r>
      <w:r>
        <w:rPr>
          <w:rFonts w:ascii="Arial" w:hAnsi="Arial" w:cs="Arial"/>
          <w:sz w:val="26"/>
          <w:szCs w:val="26"/>
        </w:rPr>
        <w:t>za plynový kotel</w:t>
      </w:r>
    </w:p>
    <w:p w:rsidR="0002394C" w:rsidRDefault="0002394C" w:rsidP="008A2B9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A2B94" w:rsidRPr="00317B80" w:rsidRDefault="008A2B94" w:rsidP="008A2B94">
      <w:pPr>
        <w:spacing w:after="0"/>
        <w:jc w:val="both"/>
        <w:rPr>
          <w:rFonts w:ascii="Arial" w:hAnsi="Arial" w:cs="Arial"/>
          <w:sz w:val="26"/>
          <w:szCs w:val="26"/>
        </w:rPr>
      </w:pPr>
      <w:r w:rsidRPr="00317B80">
        <w:rPr>
          <w:rFonts w:ascii="Arial" w:hAnsi="Arial" w:cs="Arial"/>
          <w:b/>
          <w:sz w:val="26"/>
          <w:szCs w:val="26"/>
        </w:rPr>
        <w:t xml:space="preserve">Občan </w:t>
      </w:r>
      <w:r w:rsidR="00422C99">
        <w:rPr>
          <w:rFonts w:ascii="Arial" w:hAnsi="Arial" w:cs="Arial"/>
          <w:sz w:val="26"/>
          <w:szCs w:val="26"/>
        </w:rPr>
        <w:t xml:space="preserve">splatí </w:t>
      </w:r>
      <w:proofErr w:type="gramStart"/>
      <w:r w:rsidR="006E4117">
        <w:rPr>
          <w:rFonts w:ascii="Arial" w:hAnsi="Arial" w:cs="Arial"/>
          <w:sz w:val="26"/>
          <w:szCs w:val="26"/>
        </w:rPr>
        <w:t xml:space="preserve">obci </w:t>
      </w:r>
      <w:r w:rsidR="00422C99">
        <w:rPr>
          <w:rFonts w:ascii="Arial" w:hAnsi="Arial" w:cs="Arial"/>
          <w:sz w:val="26"/>
          <w:szCs w:val="26"/>
        </w:rPr>
        <w:t>1.část</w:t>
      </w:r>
      <w:proofErr w:type="gramEnd"/>
      <w:r w:rsidR="00422C99">
        <w:rPr>
          <w:rFonts w:ascii="Arial" w:hAnsi="Arial" w:cs="Arial"/>
          <w:sz w:val="26"/>
          <w:szCs w:val="26"/>
        </w:rPr>
        <w:t xml:space="preserve"> půjčky</w:t>
      </w:r>
      <w:r w:rsidRPr="00317B80">
        <w:rPr>
          <w:rFonts w:ascii="Arial" w:hAnsi="Arial" w:cs="Arial"/>
          <w:sz w:val="26"/>
          <w:szCs w:val="26"/>
        </w:rPr>
        <w:t xml:space="preserve"> z dotace </w:t>
      </w:r>
      <w:r w:rsidRPr="00317B80">
        <w:rPr>
          <w:rFonts w:ascii="Arial" w:hAnsi="Arial" w:cs="Arial"/>
          <w:b/>
          <w:sz w:val="26"/>
          <w:szCs w:val="26"/>
        </w:rPr>
        <w:t>Krajského úřadu</w:t>
      </w:r>
      <w:r w:rsidR="003C5887" w:rsidRPr="00317B80">
        <w:rPr>
          <w:rFonts w:ascii="Arial" w:hAnsi="Arial" w:cs="Arial"/>
          <w:sz w:val="26"/>
          <w:szCs w:val="26"/>
        </w:rPr>
        <w:t xml:space="preserve">, </w:t>
      </w:r>
      <w:r w:rsidR="006E4117">
        <w:rPr>
          <w:rFonts w:ascii="Arial" w:hAnsi="Arial" w:cs="Arial"/>
          <w:sz w:val="26"/>
          <w:szCs w:val="26"/>
        </w:rPr>
        <w:t>kterou krajský úřad poskytne občanovi po realizaci výměny kotle a doložení potřebných dokladů na účet občana</w:t>
      </w:r>
      <w:r w:rsidR="0002394C">
        <w:rPr>
          <w:rFonts w:ascii="Arial" w:hAnsi="Arial" w:cs="Arial"/>
          <w:sz w:val="26"/>
          <w:szCs w:val="26"/>
        </w:rPr>
        <w:t xml:space="preserve">. </w:t>
      </w:r>
      <w:r w:rsidR="00422C99">
        <w:rPr>
          <w:rFonts w:ascii="Arial" w:hAnsi="Arial" w:cs="Arial"/>
          <w:sz w:val="26"/>
          <w:szCs w:val="26"/>
        </w:rPr>
        <w:t xml:space="preserve">Zbývající část půjčky </w:t>
      </w:r>
      <w:r w:rsidRPr="00317B80">
        <w:rPr>
          <w:rFonts w:ascii="Arial" w:hAnsi="Arial" w:cs="Arial"/>
          <w:sz w:val="26"/>
          <w:szCs w:val="26"/>
        </w:rPr>
        <w:t xml:space="preserve">může občan postupně splácet dle dohody s obcí. Maximální doba splácení je 10 let. </w:t>
      </w:r>
      <w:r w:rsidR="00422C99">
        <w:rPr>
          <w:rFonts w:ascii="Arial" w:hAnsi="Arial" w:cs="Arial"/>
          <w:sz w:val="26"/>
          <w:szCs w:val="26"/>
        </w:rPr>
        <w:t>Maximální výše měsíční splátky je 2 000 Kč. Půjčku lze</w:t>
      </w:r>
      <w:r w:rsidRPr="00317B80">
        <w:rPr>
          <w:rFonts w:ascii="Arial" w:hAnsi="Arial" w:cs="Arial"/>
          <w:sz w:val="26"/>
          <w:szCs w:val="26"/>
        </w:rPr>
        <w:t xml:space="preserve"> kdykoli a bez sankce předčasně splatit.</w:t>
      </w:r>
    </w:p>
    <w:p w:rsidR="00904171" w:rsidRDefault="00904171" w:rsidP="00904171">
      <w:pPr>
        <w:spacing w:after="0"/>
        <w:jc w:val="both"/>
        <w:rPr>
          <w:rFonts w:ascii="Arial" w:hAnsi="Arial" w:cs="Arial"/>
        </w:rPr>
      </w:pPr>
    </w:p>
    <w:p w:rsidR="00904171" w:rsidRPr="00F4397A" w:rsidRDefault="00904171" w:rsidP="0090417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4397A">
        <w:rPr>
          <w:rFonts w:ascii="Arial" w:hAnsi="Arial" w:cs="Arial"/>
          <w:sz w:val="26"/>
          <w:szCs w:val="26"/>
        </w:rPr>
        <w:t xml:space="preserve">Pokud máte zájem o </w:t>
      </w:r>
      <w:r w:rsidR="00F4397A" w:rsidRPr="00F4397A">
        <w:rPr>
          <w:rFonts w:ascii="Arial" w:hAnsi="Arial" w:cs="Arial"/>
          <w:b/>
          <w:sz w:val="26"/>
          <w:szCs w:val="26"/>
        </w:rPr>
        <w:t>Kotlíkovou dotaci</w:t>
      </w:r>
      <w:r w:rsidRPr="00F4397A">
        <w:rPr>
          <w:rFonts w:ascii="Arial" w:hAnsi="Arial" w:cs="Arial"/>
          <w:sz w:val="26"/>
          <w:szCs w:val="26"/>
        </w:rPr>
        <w:t xml:space="preserve">, </w:t>
      </w:r>
      <w:r w:rsidR="00B371ED">
        <w:rPr>
          <w:rFonts w:ascii="Arial" w:hAnsi="Arial" w:cs="Arial"/>
          <w:sz w:val="26"/>
          <w:szCs w:val="26"/>
        </w:rPr>
        <w:t xml:space="preserve">odevzdejte níže uvedený </w:t>
      </w:r>
      <w:r w:rsidR="00B921E7">
        <w:rPr>
          <w:rFonts w:ascii="Arial" w:hAnsi="Arial" w:cs="Arial"/>
          <w:sz w:val="26"/>
          <w:szCs w:val="26"/>
        </w:rPr>
        <w:t xml:space="preserve">vyplněný lístek na obecní úřad v Kyjovicích </w:t>
      </w:r>
      <w:r w:rsidR="00B921E7" w:rsidRPr="00B921E7">
        <w:rPr>
          <w:rFonts w:ascii="Arial" w:hAnsi="Arial" w:cs="Arial"/>
          <w:b/>
          <w:sz w:val="26"/>
          <w:szCs w:val="26"/>
        </w:rPr>
        <w:t>nejpozději do pátku 3. května 2019.</w:t>
      </w:r>
    </w:p>
    <w:p w:rsidR="00904171" w:rsidRDefault="00904171" w:rsidP="00904171">
      <w:pPr>
        <w:spacing w:after="0"/>
        <w:jc w:val="both"/>
        <w:rPr>
          <w:rFonts w:ascii="Arial" w:hAnsi="Arial" w:cs="Arial"/>
          <w:b/>
        </w:rPr>
      </w:pPr>
    </w:p>
    <w:p w:rsidR="00922763" w:rsidRDefault="00922763" w:rsidP="0090417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22763" w:rsidRDefault="00922763" w:rsidP="0090417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04171" w:rsidRDefault="00B921E7" w:rsidP="00904171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Obec Kyjovice ustavila jako specialistu obce k vyřizování všech náležitostí </w:t>
      </w:r>
      <w:r w:rsidR="00922763">
        <w:rPr>
          <w:rFonts w:ascii="Arial" w:hAnsi="Arial" w:cs="Arial"/>
          <w:sz w:val="26"/>
          <w:szCs w:val="26"/>
        </w:rPr>
        <w:t xml:space="preserve">a administrativy </w:t>
      </w:r>
      <w:r>
        <w:rPr>
          <w:rFonts w:ascii="Arial" w:hAnsi="Arial" w:cs="Arial"/>
          <w:sz w:val="26"/>
          <w:szCs w:val="26"/>
        </w:rPr>
        <w:t xml:space="preserve">souvisejících s Kotlíkovou </w:t>
      </w:r>
      <w:r w:rsidR="00922763">
        <w:rPr>
          <w:rFonts w:ascii="Arial" w:hAnsi="Arial" w:cs="Arial"/>
          <w:sz w:val="26"/>
          <w:szCs w:val="26"/>
        </w:rPr>
        <w:t>dotací pro občany:</w:t>
      </w:r>
    </w:p>
    <w:p w:rsidR="00922763" w:rsidRDefault="00922763" w:rsidP="0090417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22763" w:rsidRDefault="00922763" w:rsidP="009041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Daniela Havrlanta, Mobil: 608 717 556, Email: </w:t>
      </w:r>
      <w:hyperlink r:id="rId8" w:history="1">
        <w:r w:rsidRPr="00294583">
          <w:rPr>
            <w:rStyle w:val="Hypertextovodkaz"/>
            <w:rFonts w:ascii="Arial" w:hAnsi="Arial" w:cs="Arial"/>
            <w:b/>
            <w:sz w:val="26"/>
            <w:szCs w:val="26"/>
          </w:rPr>
          <w:t>havrlant.daniel@centrum.cz</w:t>
        </w:r>
      </w:hyperlink>
    </w:p>
    <w:p w:rsidR="00922763" w:rsidRDefault="00922763" w:rsidP="009041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763" w:rsidRPr="009C522A" w:rsidRDefault="00922763" w:rsidP="00904171">
      <w:pPr>
        <w:spacing w:after="0"/>
        <w:jc w:val="both"/>
        <w:rPr>
          <w:rFonts w:ascii="Arial" w:hAnsi="Arial" w:cs="Arial"/>
          <w:sz w:val="26"/>
          <w:szCs w:val="26"/>
        </w:rPr>
      </w:pPr>
      <w:r w:rsidRPr="009C522A">
        <w:rPr>
          <w:rFonts w:ascii="Arial" w:hAnsi="Arial" w:cs="Arial"/>
          <w:sz w:val="26"/>
          <w:szCs w:val="26"/>
        </w:rPr>
        <w:t xml:space="preserve">na kterého se můžete obracet s přípravou </w:t>
      </w:r>
      <w:r w:rsidR="00CA12BE" w:rsidRPr="009C522A">
        <w:rPr>
          <w:rFonts w:ascii="Arial" w:hAnsi="Arial" w:cs="Arial"/>
          <w:sz w:val="26"/>
          <w:szCs w:val="26"/>
        </w:rPr>
        <w:t>žádostí o kotlíkovou dotací, administrativou a poradenstvím.</w:t>
      </w:r>
    </w:p>
    <w:p w:rsidR="00CA12BE" w:rsidRDefault="00CA12BE" w:rsidP="009041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2BE" w:rsidRPr="003F23C9" w:rsidRDefault="00CA12BE" w:rsidP="0090417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F23C9">
        <w:rPr>
          <w:rFonts w:ascii="Arial" w:hAnsi="Arial" w:cs="Arial"/>
          <w:b/>
          <w:color w:val="538135" w:themeColor="accent6" w:themeShade="BF"/>
          <w:sz w:val="28"/>
          <w:szCs w:val="28"/>
        </w:rPr>
        <w:t>Specialista na výměnu kotlů:</w:t>
      </w:r>
    </w:p>
    <w:p w:rsidR="00CA12BE" w:rsidRDefault="00CA12BE" w:rsidP="00CA1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2BE" w:rsidRPr="003F23C9" w:rsidRDefault="00CA12BE" w:rsidP="00CA12B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3F23C9">
        <w:rPr>
          <w:rFonts w:ascii="Arial" w:hAnsi="Arial" w:cs="Arial"/>
          <w:sz w:val="26"/>
          <w:szCs w:val="26"/>
        </w:rPr>
        <w:t>Poskytuje asistenci domácnostem</w:t>
      </w:r>
    </w:p>
    <w:p w:rsidR="00CA12BE" w:rsidRPr="003F23C9" w:rsidRDefault="00CA12BE" w:rsidP="00CA12B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3F23C9">
        <w:rPr>
          <w:rFonts w:ascii="Arial" w:hAnsi="Arial" w:cs="Arial"/>
          <w:sz w:val="26"/>
          <w:szCs w:val="26"/>
        </w:rPr>
        <w:t>Provádí základní posouzení aktuálního stavu</w:t>
      </w:r>
    </w:p>
    <w:p w:rsidR="00CA12BE" w:rsidRPr="003F23C9" w:rsidRDefault="00CA12BE" w:rsidP="00CA12B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3F23C9">
        <w:rPr>
          <w:rFonts w:ascii="Arial" w:hAnsi="Arial" w:cs="Arial"/>
          <w:sz w:val="26"/>
          <w:szCs w:val="26"/>
        </w:rPr>
        <w:t>Doporučuje vhodná řešení výměny kotle</w:t>
      </w:r>
    </w:p>
    <w:p w:rsidR="00CA12BE" w:rsidRPr="003F23C9" w:rsidRDefault="00CA12BE" w:rsidP="00CA12B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3F23C9">
        <w:rPr>
          <w:rFonts w:ascii="Arial" w:hAnsi="Arial" w:cs="Arial"/>
          <w:sz w:val="26"/>
          <w:szCs w:val="26"/>
        </w:rPr>
        <w:t>Pomáhá s vyřízením půjčky a dotace</w:t>
      </w:r>
    </w:p>
    <w:p w:rsidR="00CA12BE" w:rsidRPr="003F23C9" w:rsidRDefault="00CA12BE" w:rsidP="00CA12BE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3F23C9">
        <w:rPr>
          <w:rFonts w:ascii="Arial" w:hAnsi="Arial" w:cs="Arial"/>
          <w:sz w:val="26"/>
          <w:szCs w:val="26"/>
        </w:rPr>
        <w:t>Spolupracuje s administrativou obce</w:t>
      </w:r>
    </w:p>
    <w:p w:rsidR="002315EA" w:rsidRDefault="002315EA" w:rsidP="00904171">
      <w:pPr>
        <w:jc w:val="both"/>
        <w:rPr>
          <w:rFonts w:ascii="Arial" w:hAnsi="Arial" w:cs="Arial"/>
          <w:sz w:val="24"/>
          <w:szCs w:val="24"/>
        </w:rPr>
      </w:pPr>
    </w:p>
    <w:p w:rsidR="002315EA" w:rsidRDefault="002315EA" w:rsidP="00904171">
      <w:pPr>
        <w:jc w:val="both"/>
        <w:rPr>
          <w:rFonts w:ascii="Arial" w:hAnsi="Arial" w:cs="Arial"/>
          <w:sz w:val="24"/>
          <w:szCs w:val="24"/>
        </w:rPr>
      </w:pPr>
    </w:p>
    <w:p w:rsidR="002315EA" w:rsidRDefault="00B921E7" w:rsidP="00904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…..</w:t>
      </w:r>
      <w:r w:rsidR="0096178D">
        <w:rPr>
          <w:rFonts w:ascii="Arial" w:hAnsi="Arial" w:cs="Arial"/>
        </w:rPr>
        <w:t xml:space="preserve"> </w:t>
      </w:r>
      <w:r w:rsidR="002315EA">
        <w:rPr>
          <w:rFonts w:ascii="Arial" w:hAnsi="Arial" w:cs="Arial"/>
        </w:rPr>
        <w:t>…</w:t>
      </w:r>
      <w:proofErr w:type="gramEnd"/>
      <w:r w:rsidR="002315EA">
        <w:rPr>
          <w:rFonts w:ascii="Arial" w:hAnsi="Arial" w:cs="Arial"/>
        </w:rPr>
        <w:t>………</w:t>
      </w:r>
      <w:r w:rsidR="002315EA" w:rsidRPr="0096178D">
        <w:rPr>
          <w:rFonts w:ascii="Arial" w:hAnsi="Arial" w:cs="Arial"/>
          <w:sz w:val="24"/>
          <w:szCs w:val="24"/>
        </w:rPr>
        <w:t>zde odstřihněte a doneste na obecní úřad</w:t>
      </w:r>
      <w:r w:rsidR="0096178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</w:p>
    <w:p w:rsidR="00B371ED" w:rsidRDefault="00B371ED" w:rsidP="00904171">
      <w:pPr>
        <w:jc w:val="both"/>
        <w:rPr>
          <w:rFonts w:ascii="Arial" w:hAnsi="Arial" w:cs="Arial"/>
        </w:rPr>
      </w:pPr>
    </w:p>
    <w:p w:rsidR="00B371ED" w:rsidRPr="00B921E7" w:rsidRDefault="00B371ED" w:rsidP="00904171">
      <w:pPr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B921E7">
        <w:rPr>
          <w:rFonts w:ascii="Arial" w:hAnsi="Arial" w:cs="Arial"/>
          <w:b/>
          <w:color w:val="538135" w:themeColor="accent6" w:themeShade="BF"/>
          <w:sz w:val="24"/>
          <w:szCs w:val="24"/>
        </w:rPr>
        <w:t>Projevení a potvrzení zájmu o Kotlíkovou dotaci</w:t>
      </w:r>
    </w:p>
    <w:p w:rsidR="002315EA" w:rsidRDefault="002315EA" w:rsidP="00904171">
      <w:pPr>
        <w:jc w:val="both"/>
        <w:rPr>
          <w:rFonts w:ascii="Arial" w:hAnsi="Arial" w:cs="Arial"/>
        </w:rPr>
      </w:pPr>
    </w:p>
    <w:p w:rsidR="002315EA" w:rsidRPr="0096178D" w:rsidRDefault="002315EA" w:rsidP="00904171">
      <w:pPr>
        <w:jc w:val="both"/>
        <w:rPr>
          <w:rFonts w:ascii="Arial" w:hAnsi="Arial" w:cs="Arial"/>
          <w:sz w:val="24"/>
          <w:szCs w:val="24"/>
        </w:rPr>
      </w:pPr>
      <w:r w:rsidRPr="0096178D">
        <w:rPr>
          <w:rFonts w:ascii="Arial" w:hAnsi="Arial" w:cs="Arial"/>
          <w:sz w:val="24"/>
          <w:szCs w:val="24"/>
        </w:rPr>
        <w:t>Jméno a příjmení žadatele</w:t>
      </w:r>
      <w:r w:rsidR="0096178D" w:rsidRPr="0096178D">
        <w:rPr>
          <w:rFonts w:ascii="Arial" w:hAnsi="Arial" w:cs="Arial"/>
          <w:sz w:val="24"/>
          <w:szCs w:val="24"/>
        </w:rPr>
        <w:t>:…………………………………………………………</w:t>
      </w:r>
    </w:p>
    <w:p w:rsidR="002315EA" w:rsidRPr="0096178D" w:rsidRDefault="002315EA" w:rsidP="00904171">
      <w:pPr>
        <w:jc w:val="both"/>
        <w:rPr>
          <w:rFonts w:ascii="Arial" w:hAnsi="Arial" w:cs="Arial"/>
          <w:sz w:val="24"/>
          <w:szCs w:val="24"/>
        </w:rPr>
      </w:pPr>
    </w:p>
    <w:p w:rsidR="002315EA" w:rsidRPr="0096178D" w:rsidRDefault="00B921E7" w:rsidP="00904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žadatele:</w:t>
      </w:r>
      <w:r w:rsidR="002315EA" w:rsidRPr="009617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32BF1" w:rsidRPr="0096178D" w:rsidRDefault="00C32BF1" w:rsidP="00904171">
      <w:pPr>
        <w:jc w:val="both"/>
        <w:rPr>
          <w:rFonts w:ascii="Arial" w:hAnsi="Arial" w:cs="Arial"/>
          <w:sz w:val="24"/>
          <w:szCs w:val="24"/>
        </w:rPr>
      </w:pPr>
    </w:p>
    <w:p w:rsidR="00C32BF1" w:rsidRPr="0096178D" w:rsidRDefault="00C32BF1" w:rsidP="00904171">
      <w:pPr>
        <w:jc w:val="both"/>
        <w:rPr>
          <w:rFonts w:ascii="Arial" w:hAnsi="Arial" w:cs="Arial"/>
          <w:sz w:val="24"/>
          <w:szCs w:val="24"/>
        </w:rPr>
      </w:pPr>
      <w:r w:rsidRPr="0096178D">
        <w:rPr>
          <w:rFonts w:ascii="Arial" w:hAnsi="Arial" w:cs="Arial"/>
          <w:sz w:val="24"/>
          <w:szCs w:val="24"/>
        </w:rPr>
        <w:t>Telefon žadatele:……………………………………………………………………</w:t>
      </w:r>
    </w:p>
    <w:p w:rsidR="00C32BF1" w:rsidRPr="0096178D" w:rsidRDefault="00C32BF1" w:rsidP="00904171">
      <w:pPr>
        <w:jc w:val="both"/>
        <w:rPr>
          <w:rFonts w:ascii="Arial" w:hAnsi="Arial" w:cs="Arial"/>
          <w:sz w:val="24"/>
          <w:szCs w:val="24"/>
        </w:rPr>
      </w:pPr>
    </w:p>
    <w:p w:rsidR="00C32BF1" w:rsidRDefault="00C32BF1" w:rsidP="00904171">
      <w:pPr>
        <w:jc w:val="both"/>
        <w:rPr>
          <w:rFonts w:ascii="Arial" w:hAnsi="Arial" w:cs="Arial"/>
          <w:sz w:val="24"/>
          <w:szCs w:val="24"/>
        </w:rPr>
      </w:pPr>
      <w:r w:rsidRPr="0096178D">
        <w:rPr>
          <w:rFonts w:ascii="Arial" w:hAnsi="Arial" w:cs="Arial"/>
          <w:sz w:val="24"/>
          <w:szCs w:val="24"/>
        </w:rPr>
        <w:t>Email žadatele:………………………………………………………………………</w:t>
      </w:r>
    </w:p>
    <w:p w:rsidR="00B921E7" w:rsidRDefault="00B921E7" w:rsidP="00904171">
      <w:pPr>
        <w:jc w:val="both"/>
        <w:rPr>
          <w:rFonts w:ascii="Arial" w:hAnsi="Arial" w:cs="Arial"/>
          <w:sz w:val="24"/>
          <w:szCs w:val="24"/>
        </w:rPr>
      </w:pPr>
    </w:p>
    <w:p w:rsidR="00B921E7" w:rsidRDefault="00B921E7" w:rsidP="00904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rodinného domu, kde bude výměna provedena:………………………</w:t>
      </w:r>
    </w:p>
    <w:p w:rsidR="00B921E7" w:rsidRDefault="00B921E7" w:rsidP="00904171">
      <w:pPr>
        <w:jc w:val="both"/>
        <w:rPr>
          <w:rFonts w:ascii="Arial" w:hAnsi="Arial" w:cs="Arial"/>
          <w:sz w:val="24"/>
          <w:szCs w:val="24"/>
        </w:rPr>
      </w:pPr>
    </w:p>
    <w:p w:rsidR="00B921E7" w:rsidRPr="0096178D" w:rsidRDefault="00B921E7" w:rsidP="00904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C32BF1" w:rsidRPr="0096178D" w:rsidRDefault="00C32BF1" w:rsidP="002315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5EA" w:rsidRPr="0096178D" w:rsidRDefault="002315EA" w:rsidP="002315EA">
      <w:pPr>
        <w:pStyle w:val="Odstavecseseznamem"/>
        <w:rPr>
          <w:rFonts w:ascii="Arial" w:hAnsi="Arial" w:cs="Arial"/>
          <w:sz w:val="24"/>
          <w:szCs w:val="24"/>
        </w:rPr>
      </w:pPr>
    </w:p>
    <w:p w:rsidR="002315EA" w:rsidRPr="0096178D" w:rsidRDefault="002315EA" w:rsidP="003F4022">
      <w:pPr>
        <w:tabs>
          <w:tab w:val="left" w:pos="83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178D">
        <w:rPr>
          <w:rFonts w:ascii="Arial" w:hAnsi="Arial" w:cs="Arial"/>
          <w:sz w:val="24"/>
          <w:szCs w:val="24"/>
        </w:rPr>
        <w:t>po</w:t>
      </w:r>
      <w:r w:rsidR="00C32BF1" w:rsidRPr="0096178D">
        <w:rPr>
          <w:rFonts w:ascii="Arial" w:hAnsi="Arial" w:cs="Arial"/>
          <w:sz w:val="24"/>
          <w:szCs w:val="24"/>
        </w:rPr>
        <w:t>dpis majitele objektu – žadatele:………………………………………………</w:t>
      </w:r>
    </w:p>
    <w:sectPr w:rsidR="002315EA" w:rsidRPr="009617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90" w:rsidRDefault="00F13790" w:rsidP="00DF2700">
      <w:pPr>
        <w:spacing w:after="0" w:line="240" w:lineRule="auto"/>
      </w:pPr>
      <w:r>
        <w:separator/>
      </w:r>
    </w:p>
  </w:endnote>
  <w:endnote w:type="continuationSeparator" w:id="0">
    <w:p w:rsidR="00F13790" w:rsidRDefault="00F13790" w:rsidP="00DF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90" w:rsidRDefault="00F13790" w:rsidP="00DF2700">
      <w:pPr>
        <w:spacing w:after="0" w:line="240" w:lineRule="auto"/>
      </w:pPr>
      <w:r>
        <w:separator/>
      </w:r>
    </w:p>
  </w:footnote>
  <w:footnote w:type="continuationSeparator" w:id="0">
    <w:p w:rsidR="00F13790" w:rsidRDefault="00F13790" w:rsidP="00DF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00" w:rsidRDefault="00DF2700">
    <w:pPr>
      <w:pStyle w:val="Zhlav"/>
    </w:pPr>
    <w:r>
      <w:t>Obecní úřad Kyjovice, Kyjovice 2, 747 68</w:t>
    </w:r>
  </w:p>
  <w:p w:rsidR="00DF2700" w:rsidRDefault="00DF27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E8"/>
    <w:multiLevelType w:val="hybridMultilevel"/>
    <w:tmpl w:val="9132BB4C"/>
    <w:lvl w:ilvl="0" w:tplc="C06C7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0BA"/>
    <w:multiLevelType w:val="hybridMultilevel"/>
    <w:tmpl w:val="658AD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4E19"/>
    <w:multiLevelType w:val="hybridMultilevel"/>
    <w:tmpl w:val="9CAC03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F83"/>
    <w:multiLevelType w:val="hybridMultilevel"/>
    <w:tmpl w:val="40D222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78C7"/>
    <w:multiLevelType w:val="hybridMultilevel"/>
    <w:tmpl w:val="7C38045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C"/>
    <w:rsid w:val="000074FB"/>
    <w:rsid w:val="0002394C"/>
    <w:rsid w:val="002315EA"/>
    <w:rsid w:val="00317B80"/>
    <w:rsid w:val="003C5887"/>
    <w:rsid w:val="003F23C9"/>
    <w:rsid w:val="003F4022"/>
    <w:rsid w:val="00422C99"/>
    <w:rsid w:val="005C6371"/>
    <w:rsid w:val="00614B2D"/>
    <w:rsid w:val="00615711"/>
    <w:rsid w:val="006E4117"/>
    <w:rsid w:val="00724F54"/>
    <w:rsid w:val="007C0A47"/>
    <w:rsid w:val="00860824"/>
    <w:rsid w:val="008A2B94"/>
    <w:rsid w:val="00904171"/>
    <w:rsid w:val="00922763"/>
    <w:rsid w:val="0096178D"/>
    <w:rsid w:val="009C522A"/>
    <w:rsid w:val="00A62322"/>
    <w:rsid w:val="00B371ED"/>
    <w:rsid w:val="00B921E7"/>
    <w:rsid w:val="00C23096"/>
    <w:rsid w:val="00C32BF1"/>
    <w:rsid w:val="00CA12BE"/>
    <w:rsid w:val="00DF0743"/>
    <w:rsid w:val="00DF2700"/>
    <w:rsid w:val="00E0446A"/>
    <w:rsid w:val="00E0475C"/>
    <w:rsid w:val="00E56D57"/>
    <w:rsid w:val="00E73F2C"/>
    <w:rsid w:val="00EB0A9D"/>
    <w:rsid w:val="00F13790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4C76-751D-4149-943D-1FECDF5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B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4F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276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700"/>
  </w:style>
  <w:style w:type="paragraph" w:styleId="Zpat">
    <w:name w:val="footer"/>
    <w:basedOn w:val="Normln"/>
    <w:link w:val="ZpatChar"/>
    <w:uiPriority w:val="99"/>
    <w:unhideWhenUsed/>
    <w:rsid w:val="00DF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rlant.daniel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Ctibor</cp:lastModifiedBy>
  <cp:revision>20</cp:revision>
  <cp:lastPrinted>2019-04-29T08:46:00Z</cp:lastPrinted>
  <dcterms:created xsi:type="dcterms:W3CDTF">2019-04-23T11:05:00Z</dcterms:created>
  <dcterms:modified xsi:type="dcterms:W3CDTF">2019-04-29T08:48:00Z</dcterms:modified>
</cp:coreProperties>
</file>